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475285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>PERSONAL</w:t>
      </w:r>
    </w:p>
    <w:p w14:paraId="6C1931ED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  <w:rPr>
          <w:rFonts w:ascii="Aptos" w:hAnsi="Aptos"/>
        </w:rPr>
      </w:pPr>
      <w:r w:rsidRPr="00475285">
        <w:rPr>
          <w:rFonts w:ascii="Aptos" w:hAnsi="Aptos"/>
        </w:rPr>
        <w:t>Técnico de Campo o</w:t>
      </w:r>
    </w:p>
    <w:p w14:paraId="1D9D3055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7"/>
        <w:ind w:hanging="450"/>
        <w:rPr>
          <w:rFonts w:ascii="Aptos" w:hAnsi="Aptos"/>
        </w:rPr>
      </w:pPr>
      <w:r w:rsidRPr="00475285">
        <w:rPr>
          <w:rFonts w:ascii="Aptos" w:hAnsi="Aptos"/>
        </w:rPr>
        <w:t>Supervisor Técnico PPM</w:t>
      </w:r>
    </w:p>
    <w:p w14:paraId="325401A0" w14:textId="77777777" w:rsidR="00C40E5C" w:rsidRPr="00475285" w:rsidRDefault="00C40E5C" w:rsidP="00C40E5C">
      <w:pPr>
        <w:pStyle w:val="ListParagraph"/>
        <w:numPr>
          <w:ilvl w:val="1"/>
          <w:numId w:val="1"/>
        </w:numPr>
        <w:tabs>
          <w:tab w:val="left" w:pos="807"/>
          <w:tab w:val="left" w:pos="990"/>
        </w:tabs>
        <w:spacing w:before="38"/>
        <w:ind w:hanging="450"/>
        <w:rPr>
          <w:rFonts w:ascii="Aptos" w:hAnsi="Aptos"/>
        </w:rPr>
      </w:pPr>
      <w:r w:rsidRPr="00475285">
        <w:rPr>
          <w:rFonts w:ascii="Aptos" w:hAnsi="Aptos"/>
        </w:rPr>
        <w:t>Afilador Técnico PPM</w:t>
      </w:r>
    </w:p>
    <w:p w14:paraId="20DA7BA0" w14:textId="77777777" w:rsidR="00872B9E" w:rsidRPr="00475285" w:rsidRDefault="00872B9E" w:rsidP="00872B9E">
      <w:pPr>
        <w:tabs>
          <w:tab w:val="left" w:pos="426"/>
        </w:tabs>
        <w:spacing w:line="360" w:lineRule="auto"/>
        <w:jc w:val="both"/>
        <w:rPr>
          <w:rFonts w:ascii="Aptos" w:hAnsi="Aptos"/>
          <w:bCs/>
        </w:rPr>
      </w:pPr>
    </w:p>
    <w:p w14:paraId="66A4D3A1" w14:textId="77777777" w:rsidR="00DA38DA" w:rsidRPr="00475285" w:rsidRDefault="00872B9E" w:rsidP="00DA38DA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" w:hAnsi="Aptos"/>
          <w:bCs/>
          <w:sz w:val="22"/>
          <w:u w:val="none"/>
        </w:rPr>
      </w:pPr>
      <w:r w:rsidRPr="00475285">
        <w:rPr>
          <w:rFonts w:ascii="Aptos" w:hAnsi="Aptos"/>
          <w:bCs/>
          <w:sz w:val="22"/>
          <w:u w:val="none"/>
        </w:rPr>
        <w:t>EQUIPOS DE PROTECCIÓN PERSONAL</w:t>
      </w:r>
    </w:p>
    <w:p w14:paraId="0FDB2AAC" w14:textId="39EE7004" w:rsidR="00DA38DA" w:rsidRPr="00475285" w:rsidRDefault="00DA38DA" w:rsidP="00C40E5C">
      <w:pPr>
        <w:pStyle w:val="NoSpacing"/>
        <w:ind w:firstLine="270"/>
        <w:rPr>
          <w:rFonts w:ascii="Aptos" w:hAnsi="Aptos"/>
          <w:lang w:val="es-PE"/>
        </w:rPr>
      </w:pPr>
      <w:r w:rsidRPr="00475285">
        <w:rPr>
          <w:rFonts w:ascii="Aptos" w:hAnsi="Aptos"/>
          <w:lang w:val="es-PE"/>
        </w:rPr>
        <w:t xml:space="preserve">2.1. </w:t>
      </w:r>
      <w:r w:rsidRPr="00475285">
        <w:rPr>
          <w:rFonts w:ascii="Aptos" w:hAnsi="Aptos"/>
          <w:lang w:val="es-PE"/>
        </w:rPr>
        <w:tab/>
        <w:t>Casco de seguridad con barbiquejo</w:t>
      </w:r>
    </w:p>
    <w:p w14:paraId="6600D2A9" w14:textId="6D709E2B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2.2</w:t>
      </w:r>
      <w:r w:rsidRPr="00475285">
        <w:rPr>
          <w:rFonts w:ascii="Aptos" w:hAnsi="Aptos"/>
          <w:lang w:val="en-US"/>
        </w:rPr>
        <w:tab/>
      </w:r>
      <w:r w:rsidR="00636712" w:rsidRPr="00475285">
        <w:rPr>
          <w:rFonts w:ascii="Aptos" w:hAnsi="Aptos" w:cs="Arial"/>
          <w:lang w:val="en-US"/>
        </w:rPr>
        <w:t xml:space="preserve">Botas </w:t>
      </w:r>
      <w:r w:rsidR="004C5EE3">
        <w:rPr>
          <w:rFonts w:ascii="Aptos" w:hAnsi="Aptos" w:cs="Arial"/>
          <w:lang w:val="en-US"/>
        </w:rPr>
        <w:t xml:space="preserve">con </w:t>
      </w:r>
      <w:proofErr w:type="spellStart"/>
      <w:r w:rsidR="004C5EE3">
        <w:rPr>
          <w:rFonts w:ascii="Aptos" w:hAnsi="Aptos" w:cs="Arial"/>
          <w:lang w:val="en-US"/>
        </w:rPr>
        <w:t>protección</w:t>
      </w:r>
      <w:proofErr w:type="spellEnd"/>
      <w:r w:rsidR="00636712" w:rsidRPr="00475285">
        <w:rPr>
          <w:rFonts w:ascii="Aptos" w:hAnsi="Aptos" w:cs="Arial"/>
          <w:lang w:val="en-US"/>
        </w:rPr>
        <w:t xml:space="preserve"> </w:t>
      </w:r>
      <w:r w:rsidR="00F726E8" w:rsidRPr="00475285">
        <w:rPr>
          <w:rFonts w:ascii="Aptos" w:hAnsi="Aptos" w:cs="Arial"/>
          <w:lang w:val="en-US"/>
        </w:rPr>
        <w:t>metatarsal</w:t>
      </w:r>
    </w:p>
    <w:p w14:paraId="489E96DA" w14:textId="2DB597D6" w:rsidR="00DA38DA" w:rsidRPr="00475285" w:rsidRDefault="00DA38DA" w:rsidP="00C40E5C">
      <w:pPr>
        <w:pStyle w:val="NoSpacing"/>
        <w:ind w:firstLine="270"/>
        <w:rPr>
          <w:rFonts w:ascii="Aptos" w:hAnsi="Aptos"/>
          <w:lang w:val="en-US"/>
        </w:rPr>
      </w:pPr>
      <w:r w:rsidRPr="00475285">
        <w:rPr>
          <w:rFonts w:ascii="Aptos" w:hAnsi="Aptos"/>
          <w:lang w:val="en-US"/>
        </w:rPr>
        <w:t>2.3</w:t>
      </w:r>
      <w:r w:rsidRPr="00475285">
        <w:rPr>
          <w:rFonts w:ascii="Aptos" w:hAnsi="Aptos"/>
          <w:lang w:val="en-US"/>
        </w:rPr>
        <w:tab/>
        <w:t xml:space="preserve">Guantes de </w:t>
      </w:r>
      <w:r w:rsidR="00227343">
        <w:rPr>
          <w:rFonts w:ascii="Aptos" w:hAnsi="Aptos"/>
          <w:lang w:val="en-US"/>
        </w:rPr>
        <w:t>Showa 541</w:t>
      </w:r>
    </w:p>
    <w:p w14:paraId="070E13E6" w14:textId="5CA8EFB8" w:rsidR="00DA38DA" w:rsidRPr="00227343" w:rsidRDefault="00DA38DA" w:rsidP="00C40E5C">
      <w:pPr>
        <w:pStyle w:val="NoSpacing"/>
        <w:ind w:firstLine="270"/>
        <w:rPr>
          <w:rFonts w:ascii="Aptos" w:hAnsi="Aptos"/>
        </w:rPr>
      </w:pPr>
      <w:r w:rsidRPr="00227343">
        <w:rPr>
          <w:rFonts w:ascii="Aptos" w:hAnsi="Aptos"/>
        </w:rPr>
        <w:t>2.4</w:t>
      </w:r>
      <w:r w:rsidRPr="00227343">
        <w:rPr>
          <w:rFonts w:ascii="Aptos" w:hAnsi="Aptos"/>
        </w:rPr>
        <w:tab/>
      </w:r>
      <w:r w:rsidR="00227343">
        <w:rPr>
          <w:rFonts w:ascii="Aptos" w:hAnsi="Aptos"/>
        </w:rPr>
        <w:t xml:space="preserve">Pantalón </w:t>
      </w:r>
      <w:proofErr w:type="gramStart"/>
      <w:r w:rsidR="00227343">
        <w:rPr>
          <w:rFonts w:ascii="Aptos" w:hAnsi="Aptos"/>
        </w:rPr>
        <w:t xml:space="preserve">y </w:t>
      </w:r>
      <w:r w:rsidRPr="00227343">
        <w:rPr>
          <w:rFonts w:ascii="Aptos" w:hAnsi="Aptos"/>
        </w:rPr>
        <w:t xml:space="preserve"> </w:t>
      </w:r>
      <w:r w:rsidR="00227343">
        <w:rPr>
          <w:rFonts w:ascii="Aptos" w:hAnsi="Aptos"/>
        </w:rPr>
        <w:t>Polo</w:t>
      </w:r>
      <w:proofErr w:type="gramEnd"/>
      <w:r w:rsidR="00227343">
        <w:rPr>
          <w:rFonts w:ascii="Aptos" w:hAnsi="Aptos"/>
        </w:rPr>
        <w:t xml:space="preserve"> malla </w:t>
      </w:r>
      <w:r w:rsidRPr="00227343">
        <w:rPr>
          <w:rFonts w:ascii="Aptos" w:hAnsi="Aptos"/>
        </w:rPr>
        <w:t>con cintas reflectivas</w:t>
      </w:r>
    </w:p>
    <w:p w14:paraId="421E04D8" w14:textId="77777777" w:rsidR="00DA38DA" w:rsidRPr="00227343" w:rsidRDefault="00DA38DA" w:rsidP="00C40E5C">
      <w:pPr>
        <w:pStyle w:val="NoSpacing"/>
        <w:ind w:firstLine="270"/>
        <w:rPr>
          <w:rFonts w:ascii="Aptos" w:hAnsi="Aptos"/>
        </w:rPr>
      </w:pPr>
      <w:r w:rsidRPr="00227343">
        <w:rPr>
          <w:rFonts w:ascii="Aptos" w:hAnsi="Aptos"/>
        </w:rPr>
        <w:t>2.5</w:t>
      </w:r>
      <w:r w:rsidRPr="00227343">
        <w:rPr>
          <w:rFonts w:ascii="Aptos" w:hAnsi="Aptos"/>
        </w:rPr>
        <w:tab/>
        <w:t>Lentes de seguridad</w:t>
      </w:r>
    </w:p>
    <w:p w14:paraId="14ACA558" w14:textId="77777777" w:rsidR="00DA38DA" w:rsidRPr="00227343" w:rsidRDefault="00DA38DA" w:rsidP="00C40E5C">
      <w:pPr>
        <w:pStyle w:val="NoSpacing"/>
        <w:ind w:firstLine="270"/>
        <w:rPr>
          <w:rFonts w:ascii="Aptos" w:hAnsi="Aptos"/>
        </w:rPr>
      </w:pPr>
      <w:r w:rsidRPr="00227343">
        <w:rPr>
          <w:rFonts w:ascii="Aptos" w:hAnsi="Aptos"/>
        </w:rPr>
        <w:t>2.6</w:t>
      </w:r>
      <w:r w:rsidRPr="00227343">
        <w:rPr>
          <w:rFonts w:ascii="Aptos" w:hAnsi="Aptos"/>
        </w:rPr>
        <w:tab/>
        <w:t>Respirador silicona media cara</w:t>
      </w:r>
    </w:p>
    <w:p w14:paraId="3E4FD066" w14:textId="590A6B07" w:rsidR="00DA38DA" w:rsidRPr="00227343" w:rsidRDefault="00DA38DA" w:rsidP="00C40E5C">
      <w:pPr>
        <w:pStyle w:val="NoSpacing"/>
        <w:ind w:firstLine="270"/>
        <w:rPr>
          <w:rFonts w:ascii="Aptos" w:hAnsi="Aptos"/>
        </w:rPr>
      </w:pPr>
      <w:r w:rsidRPr="00227343">
        <w:rPr>
          <w:rFonts w:ascii="Aptos" w:hAnsi="Aptos"/>
        </w:rPr>
        <w:t>2.7</w:t>
      </w:r>
      <w:r w:rsidRPr="00227343">
        <w:rPr>
          <w:rFonts w:ascii="Aptos" w:hAnsi="Aptos"/>
        </w:rPr>
        <w:tab/>
        <w:t>Lámpara minera</w:t>
      </w:r>
      <w:r w:rsidR="00F726E8">
        <w:rPr>
          <w:rFonts w:ascii="Aptos" w:hAnsi="Aptos"/>
        </w:rPr>
        <w:t xml:space="preserve"> inalámbrica</w:t>
      </w:r>
    </w:p>
    <w:p w14:paraId="778DAA75" w14:textId="0A05AA92" w:rsidR="00EE611C" w:rsidRPr="00F726E8" w:rsidRDefault="00DA38DA" w:rsidP="00C40E5C">
      <w:pPr>
        <w:pStyle w:val="NoSpacing"/>
        <w:ind w:firstLine="270"/>
        <w:rPr>
          <w:rFonts w:ascii="Aptos" w:hAnsi="Aptos"/>
        </w:rPr>
      </w:pPr>
      <w:r w:rsidRPr="00F726E8">
        <w:rPr>
          <w:rFonts w:ascii="Aptos" w:hAnsi="Aptos"/>
        </w:rPr>
        <w:t>2.</w:t>
      </w:r>
      <w:r w:rsidR="00A21B52" w:rsidRPr="00F726E8">
        <w:rPr>
          <w:rFonts w:ascii="Aptos" w:hAnsi="Aptos"/>
        </w:rPr>
        <w:t>8</w:t>
      </w:r>
      <w:r w:rsidRPr="00F726E8">
        <w:rPr>
          <w:rFonts w:ascii="Aptos" w:hAnsi="Aptos"/>
        </w:rPr>
        <w:tab/>
      </w:r>
      <w:r w:rsidR="00801A6A" w:rsidRPr="00F726E8">
        <w:rPr>
          <w:rFonts w:ascii="Aptos" w:hAnsi="Aptos"/>
        </w:rPr>
        <w:t>Orejeras/ tapones auditivos</w:t>
      </w:r>
    </w:p>
    <w:p w14:paraId="31F5E83A" w14:textId="41DACBA5" w:rsidR="00872B9E" w:rsidRPr="00475285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01C349DE" w14:textId="77777777" w:rsidR="00872B9E" w:rsidRPr="00475285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19C7096F" w14:textId="0BD7D4BD" w:rsidR="00C365E1" w:rsidRPr="00475285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 xml:space="preserve"> </w:t>
      </w:r>
      <w:r w:rsidR="00D0384C" w:rsidRPr="00475285">
        <w:rPr>
          <w:rFonts w:ascii="Aptos" w:hAnsi="Aptos"/>
        </w:rPr>
        <w:t>EQUIPO</w:t>
      </w:r>
      <w:r w:rsidR="00D0384C" w:rsidRPr="00475285">
        <w:rPr>
          <w:rFonts w:ascii="Aptos" w:hAnsi="Aptos"/>
          <w:spacing w:val="-4"/>
        </w:rPr>
        <w:t xml:space="preserve"> </w:t>
      </w:r>
      <w:r w:rsidR="00D0384C" w:rsidRPr="00475285">
        <w:rPr>
          <w:rFonts w:ascii="Aptos" w:hAnsi="Aptos"/>
        </w:rPr>
        <w:t>/</w:t>
      </w:r>
      <w:r w:rsidR="00D0384C" w:rsidRPr="00475285">
        <w:rPr>
          <w:rFonts w:ascii="Aptos" w:hAnsi="Aptos"/>
          <w:spacing w:val="-3"/>
        </w:rPr>
        <w:t xml:space="preserve"> </w:t>
      </w:r>
      <w:r w:rsidR="00D0384C" w:rsidRPr="00475285">
        <w:rPr>
          <w:rFonts w:ascii="Aptos" w:hAnsi="Aptos"/>
        </w:rPr>
        <w:t>HERRAMIENTAS</w:t>
      </w:r>
      <w:r w:rsidR="00D0384C" w:rsidRPr="00475285">
        <w:rPr>
          <w:rFonts w:ascii="Aptos" w:hAnsi="Aptos"/>
          <w:spacing w:val="-4"/>
        </w:rPr>
        <w:t xml:space="preserve"> </w:t>
      </w:r>
      <w:r w:rsidR="00D0384C" w:rsidRPr="00475285">
        <w:rPr>
          <w:rFonts w:ascii="Aptos" w:hAnsi="Aptos"/>
        </w:rPr>
        <w:t>/</w:t>
      </w:r>
      <w:r w:rsidR="00D0384C" w:rsidRPr="00475285">
        <w:rPr>
          <w:rFonts w:ascii="Aptos" w:hAnsi="Aptos"/>
          <w:spacing w:val="-3"/>
        </w:rPr>
        <w:t xml:space="preserve"> </w:t>
      </w:r>
      <w:r w:rsidR="00D0384C" w:rsidRPr="00475285">
        <w:rPr>
          <w:rFonts w:ascii="Aptos" w:hAnsi="Aptos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475285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475285" w:rsidRDefault="00D0384C" w:rsidP="006C47B7">
            <w:pPr>
              <w:pStyle w:val="TableParagraph"/>
              <w:spacing w:line="276" w:lineRule="auto"/>
              <w:ind w:left="549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475285" w:rsidRDefault="00D0384C" w:rsidP="006C47B7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475285" w:rsidRDefault="00D0384C" w:rsidP="006C47B7">
            <w:pPr>
              <w:pStyle w:val="TableParagraph"/>
              <w:spacing w:line="276" w:lineRule="auto"/>
              <w:ind w:left="703"/>
              <w:rPr>
                <w:rFonts w:ascii="Aptos" w:hAnsi="Aptos" w:cs="Arial"/>
                <w:b/>
              </w:rPr>
            </w:pPr>
            <w:r w:rsidRPr="00475285">
              <w:rPr>
                <w:rFonts w:ascii="Aptos" w:hAnsi="Aptos" w:cs="Arial"/>
                <w:b/>
              </w:rPr>
              <w:t>MATERIALES</w:t>
            </w:r>
          </w:p>
        </w:tc>
      </w:tr>
      <w:tr w:rsidR="00675AA2" w:rsidRPr="00475285" w14:paraId="67538802" w14:textId="77777777" w:rsidTr="006C47B7">
        <w:trPr>
          <w:trHeight w:val="1484"/>
        </w:trPr>
        <w:tc>
          <w:tcPr>
            <w:tcW w:w="2574" w:type="dxa"/>
          </w:tcPr>
          <w:p w14:paraId="7FEB43BB" w14:textId="0C9BE0D5" w:rsidR="00675AA2" w:rsidRPr="00475285" w:rsidRDefault="00051080" w:rsidP="00053A0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76" w:lineRule="auto"/>
              <w:ind w:left="282" w:right="609"/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Equipos de Perforación</w:t>
            </w:r>
          </w:p>
        </w:tc>
        <w:tc>
          <w:tcPr>
            <w:tcW w:w="3260" w:type="dxa"/>
          </w:tcPr>
          <w:p w14:paraId="08969688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Vernier milimétrico</w:t>
            </w:r>
          </w:p>
          <w:p w14:paraId="45888AF3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Tacómetro</w:t>
            </w:r>
          </w:p>
          <w:p w14:paraId="03376D5F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Calibrador de brocas y barras</w:t>
            </w:r>
          </w:p>
          <w:p w14:paraId="67237694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Pirómetro</w:t>
            </w:r>
          </w:p>
          <w:p w14:paraId="27AC9AF4" w14:textId="356D2528" w:rsidR="00053A02" w:rsidRPr="00475285" w:rsidRDefault="00053A02" w:rsidP="00051080">
            <w:pPr>
              <w:pStyle w:val="TableParagraph"/>
              <w:tabs>
                <w:tab w:val="left" w:pos="284"/>
              </w:tabs>
              <w:spacing w:line="276" w:lineRule="auto"/>
              <w:ind w:left="52"/>
              <w:rPr>
                <w:rFonts w:ascii="Aptos" w:hAnsi="Aptos" w:cs="Arial"/>
              </w:rPr>
            </w:pPr>
          </w:p>
        </w:tc>
        <w:tc>
          <w:tcPr>
            <w:tcW w:w="3355" w:type="dxa"/>
          </w:tcPr>
          <w:p w14:paraId="36CED619" w14:textId="77777777" w:rsidR="00986C06" w:rsidRPr="00475285" w:rsidRDefault="00986C06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Monitor de gases</w:t>
            </w:r>
          </w:p>
          <w:p w14:paraId="01925717" w14:textId="7B214551" w:rsidR="00096BD9" w:rsidRPr="00475285" w:rsidRDefault="00096BD9" w:rsidP="00986C06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</w:rPr>
            </w:pPr>
            <w:r w:rsidRPr="00475285">
              <w:rPr>
                <w:rFonts w:ascii="Aptos" w:hAnsi="Aptos" w:cs="Arial"/>
              </w:rPr>
              <w:t>Trapo industrial</w:t>
            </w:r>
          </w:p>
          <w:p w14:paraId="5E07ABB8" w14:textId="3F245C6A" w:rsidR="00053A02" w:rsidRPr="00475285" w:rsidRDefault="00053A02" w:rsidP="00986C06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rPr>
                <w:rFonts w:ascii="Aptos" w:hAnsi="Aptos" w:cs="Arial"/>
              </w:rPr>
            </w:pPr>
          </w:p>
        </w:tc>
      </w:tr>
    </w:tbl>
    <w:p w14:paraId="0A95B096" w14:textId="77777777" w:rsidR="00C365E1" w:rsidRPr="00475285" w:rsidRDefault="00C365E1" w:rsidP="006C47B7">
      <w:pPr>
        <w:pStyle w:val="BodyText"/>
        <w:spacing w:line="276" w:lineRule="auto"/>
        <w:rPr>
          <w:rFonts w:ascii="Aptos" w:hAnsi="Aptos" w:cs="Arial"/>
          <w:b/>
        </w:rPr>
      </w:pPr>
    </w:p>
    <w:p w14:paraId="1EA08CAD" w14:textId="42D6C1C9" w:rsidR="00D4630F" w:rsidRPr="00475285" w:rsidRDefault="00D0384C" w:rsidP="001B3809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475285">
        <w:rPr>
          <w:rFonts w:ascii="Aptos" w:hAnsi="Aptos"/>
        </w:rPr>
        <w:t>PROCEDIMIENTO.</w:t>
      </w:r>
    </w:p>
    <w:p w14:paraId="259E8C85" w14:textId="459BDFF0" w:rsidR="00296EAE" w:rsidRPr="00475285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ptos" w:eastAsiaTheme="minorHAnsi" w:hAnsi="Aptos" w:cstheme="minorBidi"/>
          <w:lang w:val="en-US"/>
        </w:rPr>
      </w:pPr>
      <w:r w:rsidRPr="00475285">
        <w:rPr>
          <w:rFonts w:ascii="Aptos" w:hAnsi="Aptos"/>
        </w:rPr>
        <w:fldChar w:fldCharType="begin"/>
      </w:r>
      <w:r w:rsidRPr="00475285">
        <w:rPr>
          <w:rFonts w:ascii="Aptos" w:hAnsi="Aptos"/>
        </w:rPr>
        <w:instrText xml:space="preserve"> LINK </w:instrText>
      </w:r>
      <w:r w:rsidR="00B63CAC" w:rsidRPr="00475285">
        <w:rPr>
          <w:rFonts w:ascii="Aptos" w:hAnsi="Aptos"/>
        </w:rPr>
        <w:instrText xml:space="preserve">Excel.Sheet.12 "https://sandvik-my.sharepoint.com/personal/dilan_villena_sandvik_com/Documents/Desktop/PETS/FEG-A-SGI-19-02 IPERC Linea Base.xlsx" Sheet2!R2C2:R16C4 </w:instrText>
      </w:r>
      <w:r w:rsidRPr="00475285">
        <w:rPr>
          <w:rFonts w:ascii="Aptos" w:hAnsi="Aptos"/>
        </w:rPr>
        <w:instrText xml:space="preserve">\a \f 4 \h  \* MERGEFORMAT </w:instrText>
      </w:r>
      <w:r w:rsidRPr="00475285">
        <w:rPr>
          <w:rFonts w:ascii="Aptos" w:hAnsi="Aptos"/>
        </w:rPr>
        <w:fldChar w:fldCharType="separat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3083"/>
        <w:gridCol w:w="2817"/>
      </w:tblGrid>
      <w:tr w:rsidR="00296EAE" w:rsidRPr="00475285" w14:paraId="6156E848" w14:textId="77777777" w:rsidTr="00325DF0">
        <w:trPr>
          <w:trHeight w:val="55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9E23" w14:textId="0C6BFB90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19CAD" w14:textId="77777777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46B58" w14:textId="77777777" w:rsidR="00296EAE" w:rsidRPr="00475285" w:rsidRDefault="00296EAE" w:rsidP="00296EA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EE611C" w:rsidRPr="00475285" w14:paraId="4AEDC51C" w14:textId="77777777" w:rsidTr="00325DF0">
        <w:trPr>
          <w:trHeight w:val="60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19FFC6" w14:textId="61D99265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4.1 Ingreso a la labor de perforación.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Revisar que la labor</w:t>
            </w:r>
            <w:r w:rsid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 encuentre ordenada y limpia antes de empezar con la actividad. Realizar el (X) PARE-IPREC Continuo y las herramientas de gestión.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452B" w14:textId="4E4B851D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4E3A" w14:textId="72D2215A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En este caso. No ingresar a la labor y comunicar al jefe de sección para que se realice el desatado de rocas</w:t>
            </w:r>
          </w:p>
        </w:tc>
      </w:tr>
      <w:tr w:rsidR="00EE611C" w:rsidRPr="00475285" w14:paraId="58151E42" w14:textId="77777777" w:rsidTr="00325DF0">
        <w:trPr>
          <w:trHeight w:val="45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5DD516" w14:textId="77777777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967E" w14:textId="18790520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Piso en mal estado/ irregular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3006" w14:textId="0AA119F4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Caminar por zona segura</w:t>
            </w:r>
          </w:p>
        </w:tc>
      </w:tr>
      <w:tr w:rsidR="00EE611C" w:rsidRPr="00475285" w14:paraId="1BCE4191" w14:textId="77777777" w:rsidTr="00325DF0">
        <w:trPr>
          <w:trHeight w:val="43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48D9" w14:textId="77777777" w:rsidR="00EE611C" w:rsidRPr="00475285" w:rsidRDefault="00EE611C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B56E" w14:textId="23BC655E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Gases de mina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F588" w14:textId="57FD1279" w:rsidR="00EE611C" w:rsidRPr="00475285" w:rsidRDefault="00EE611C" w:rsidP="00EE611C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Monitoreo de laborar e ingresar cuando la labor se encuentre ventilada</w:t>
            </w:r>
          </w:p>
        </w:tc>
      </w:tr>
      <w:tr w:rsidR="00296EAE" w:rsidRPr="00475285" w14:paraId="508E8E06" w14:textId="77777777" w:rsidTr="00325DF0">
        <w:trPr>
          <w:trHeight w:val="95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C4C" w14:textId="5EE20F6D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4.2 Coordinar con el operador para la parada de equip</w:t>
            </w:r>
            <w:r w:rsid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o,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Coordinar con el operador para la intervención del equipo de perforación haciendo señas usando la lámpara minera.</w:t>
            </w:r>
            <w:r w:rsidRPr="00475285">
              <w:rPr>
                <w:rFonts w:ascii="Aptos" w:hAnsi="Aptos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El operador autorizará el ingreso del supervisor a el área de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lastRenderedPageBreak/>
              <w:t xml:space="preserve">perforación usando protección auditiva, lentes de seguridad, protector de cabeza y botas dieléctricas.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1B361" w14:textId="0EEBEA79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lastRenderedPageBreak/>
              <w:t>Equipo en movimiento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2C7D" w14:textId="10F5A2B6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28FB6CED" w14:textId="57734620" w:rsidR="00296EAE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EE611C" w:rsidRPr="00475285" w14:paraId="26E9C74F" w14:textId="77777777" w:rsidTr="00325DF0">
        <w:trPr>
          <w:trHeight w:val="771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B26D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CD73" w14:textId="3983EF03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máquina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840D" w14:textId="138A6B98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296EAE" w:rsidRPr="00475285" w14:paraId="5CC9C7F7" w14:textId="77777777" w:rsidTr="00325DF0">
        <w:trPr>
          <w:trHeight w:val="1728"/>
        </w:trPr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26D" w14:textId="77777777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D5B2" w14:textId="434D2E9E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D0C" w14:textId="313B197A" w:rsidR="00296EAE" w:rsidRPr="00475285" w:rsidRDefault="00296EAE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</w:p>
        </w:tc>
      </w:tr>
      <w:tr w:rsidR="00EE611C" w:rsidRPr="00475285" w14:paraId="5C595A81" w14:textId="77777777" w:rsidTr="00325DF0">
        <w:trPr>
          <w:trHeight w:val="97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92A11" w14:textId="0AE9FB0F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4.3 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Verificar visualmente el estado del equipo (viga, patines, centralizador, </w:t>
            </w:r>
            <w:proofErr w:type="spellStart"/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dowell</w:t>
            </w:r>
            <w:proofErr w:type="spellEnd"/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, cable o cadena de avance y retorno) y </w:t>
            </w:r>
            <w:r w:rsidR="00475285"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acumuladores.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El personal encargado verificará visualmente el estado del equipo (viga, patines, centralizador, </w:t>
            </w:r>
            <w:proofErr w:type="spell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dowell</w:t>
            </w:r>
            <w:proofErr w:type="spell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, cable, cable o cadena de avance y retorno y acumuladores) cuando el equipó de perforación se encuentre </w:t>
            </w:r>
            <w:proofErr w:type="gram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parado,  verificando</w:t>
            </w:r>
            <w:proofErr w:type="gram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el estado de la columna de perforación (Shank, acope, barra, rimadora) utilizando los guantes de badana en todo momento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B820" w14:textId="09FDABC1" w:rsidR="00EE611C" w:rsidRPr="00475285" w:rsidRDefault="00475285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</w:t>
            </w:r>
            <w:r w:rsidR="00EE611C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del equipo al mismo nivel.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7752" w14:textId="7859A0D4" w:rsidR="00EE611C" w:rsidRPr="00475285" w:rsidRDefault="00EE611C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Usar los tres puntos de apoyo al </w:t>
            </w:r>
            <w:r w:rsidR="00475285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realizar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la inspección del equipo</w:t>
            </w:r>
          </w:p>
        </w:tc>
      </w:tr>
      <w:tr w:rsidR="00EE611C" w:rsidRPr="00475285" w14:paraId="7AE82A95" w14:textId="77777777" w:rsidTr="00325DF0">
        <w:trPr>
          <w:trHeight w:val="1298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8F79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E009" w14:textId="3B09A9FE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Manipulación de aceros dentro del equipo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5C35" w14:textId="7777777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guantes</w:t>
            </w:r>
          </w:p>
          <w:p w14:paraId="00529343" w14:textId="7F684A92" w:rsidR="00EE611C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proofErr w:type="gramStart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Asegurar</w:t>
            </w:r>
            <w:proofErr w:type="gramEnd"/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que el equipo esté totalmente apagado para la verificación de aceros</w:t>
            </w:r>
          </w:p>
        </w:tc>
      </w:tr>
      <w:tr w:rsidR="00EE611C" w:rsidRPr="00475285" w14:paraId="6EE2A6F4" w14:textId="77777777" w:rsidTr="00325DF0">
        <w:trPr>
          <w:trHeight w:val="1248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EB7" w14:textId="77777777" w:rsidR="00EE611C" w:rsidRPr="00475285" w:rsidRDefault="00EE611C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3533" w14:textId="454A6657" w:rsidR="00EE611C" w:rsidRPr="00475285" w:rsidRDefault="00325DF0" w:rsidP="00EE611C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9C87" w14:textId="73EF48E6" w:rsidR="00EE611C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Doble protección auditiva</w:t>
            </w:r>
          </w:p>
        </w:tc>
      </w:tr>
      <w:tr w:rsidR="00325DF0" w:rsidRPr="00475285" w14:paraId="4A74D196" w14:textId="77777777" w:rsidTr="00325DF0">
        <w:trPr>
          <w:trHeight w:val="43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F45" w14:textId="09AE239E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  <w:t xml:space="preserve">4.4 Observar el posicionamiento del equipo de perforación. </w:t>
            </w:r>
            <w:r w:rsidRPr="00475285">
              <w:rPr>
                <w:rFonts w:ascii="Aptos" w:eastAsia="Arial" w:hAnsi="Aptos" w:cs="Arial"/>
                <w:color w:val="000000"/>
                <w:lang w:eastAsia="zh-CN" w:bidi="th-TH"/>
              </w:rPr>
              <w:t>El personal encargado observará el posicionamiento del equipo de perforación en el frente de trabajo para realizar el emboquillado correcto (inicio de perforación). El supervisor debe mantener a una distancia aproximada de tres metros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F64C" w14:textId="6864F35A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A1BE" w14:textId="4454FDC3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0B994D96" w14:textId="77777777" w:rsidTr="00325DF0">
        <w:trPr>
          <w:trHeight w:val="579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C6740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F033" w14:textId="2C69042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EDA6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2177CA51" w14:textId="4B39E9D9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475285" w14:paraId="02DA6F57" w14:textId="77777777" w:rsidTr="00325DF0">
        <w:trPr>
          <w:trHeight w:val="55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14CE9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3122" w14:textId="1935AB4D" w:rsidR="00325DF0" w:rsidRPr="00475285" w:rsidRDefault="00B15D56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 w:rsidR="00325DF0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del equipo al mismo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9873" w14:textId="57AA124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475285" w14:paraId="6E2A8CA8" w14:textId="77777777" w:rsidTr="00325DF0">
        <w:trPr>
          <w:trHeight w:val="66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BF03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CE0D" w14:textId="76A70943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9B38" w14:textId="1702D5DE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23E7469D" w14:textId="77777777" w:rsidTr="00325DF0">
        <w:trPr>
          <w:trHeight w:val="848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93FFB" w14:textId="07A2947E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4.5 Medición de RPM, </w:t>
            </w:r>
            <w:r w:rsidR="00B15D56"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parámetros</w:t>
            </w: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 de perforación y temperatura de perforadora (tacómetro y pirómetro)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El personal encargado bajará de la cabina utilizando los puntos de apoyo para medir las RPM, usando el tacómetro cuando el equipo lo requiera y se usará el pirómetro para ver la temperatura de trabajo. El supervisor deberá mantener una distancia prudente de 1 metro para evitar atrapamiento cuando las barras estén en rotación.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6DE1" w14:textId="7AF3F29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C2795" w14:textId="68310322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4C7705E3" w14:textId="77777777" w:rsidTr="00325DF0">
        <w:trPr>
          <w:trHeight w:val="656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EC23D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C279" w14:textId="795D5C9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2DBB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Señal con lampara</w:t>
            </w:r>
          </w:p>
          <w:p w14:paraId="5CFF629D" w14:textId="210511D0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Ingresar cuando el equipo haya parado</w:t>
            </w:r>
          </w:p>
        </w:tc>
      </w:tr>
      <w:tr w:rsidR="00325DF0" w:rsidRPr="00475285" w14:paraId="78035668" w14:textId="77777777" w:rsidTr="00325DF0">
        <w:trPr>
          <w:trHeight w:val="733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61DFBA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C074" w14:textId="469E8E4D" w:rsidR="00325DF0" w:rsidRPr="00475285" w:rsidRDefault="00B15D56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caída</w:t>
            </w:r>
            <w:r w:rsidR="00325DF0"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del equipo al mismo nivel.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12D5" w14:textId="5E716CF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Usar los tres puntos de apoyo al realizar la inspección del equipo</w:t>
            </w:r>
          </w:p>
        </w:tc>
      </w:tr>
      <w:tr w:rsidR="00325DF0" w:rsidRPr="00475285" w14:paraId="394299CA" w14:textId="77777777" w:rsidTr="00325DF0">
        <w:trPr>
          <w:trHeight w:val="1041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D3C0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2207" w14:textId="6FD11E07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1FA3" w14:textId="4479DA78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08119BC5" w14:textId="77777777" w:rsidTr="00325DF0">
        <w:trPr>
          <w:trHeight w:val="919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8CB372" w14:textId="72FC48DF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lastRenderedPageBreak/>
              <w:t xml:space="preserve">4.6. Observar la recuperación de barra al finalizar el taladro. 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El personal encargado controlará los taladros perforados por broca para determinar el intervalo de afilado. Se tomará tiempo para determinar la velocidad de perforación (metro / minuto). El supervisor mantendrá la distancia del equipo de perforación (3 metros), ya que el brazo del equipo se encuentra en movimiento repetitivo.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2862" w14:textId="2EF7B291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F6C5" w14:textId="51B195C6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Mantener distancia del equipo.</w:t>
            </w:r>
          </w:p>
        </w:tc>
      </w:tr>
      <w:tr w:rsidR="00325DF0" w:rsidRPr="00475285" w14:paraId="0D18066C" w14:textId="77777777" w:rsidTr="00325DF0">
        <w:trPr>
          <w:trHeight w:val="79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E7289A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4E38" w14:textId="1DF04ECD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 de los equipos de perforación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B5F9" w14:textId="270BE05F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auditiva.</w:t>
            </w:r>
          </w:p>
        </w:tc>
      </w:tr>
      <w:tr w:rsidR="00325DF0" w:rsidRPr="00475285" w14:paraId="79EED579" w14:textId="77777777" w:rsidTr="00325DF0">
        <w:trPr>
          <w:trHeight w:val="1240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F742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5F1D" w14:textId="3C8302FA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C7F4" w14:textId="09161441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4F6F3A2C" w14:textId="77777777" w:rsidTr="00EA3586">
        <w:trPr>
          <w:trHeight w:val="1131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18186" w14:textId="2EF58BAF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77591A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4.7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ab/>
              <w:t xml:space="preserve">El personal encargado una vez terminada la inspección de equipos de perforación dará su recomendación al operador para el uso y cuidado de los aceros de perforación.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CAEC" w14:textId="4ECCB532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Piso en mal estado/ irregu</w:t>
            </w:r>
            <w:r w:rsidR="003C535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lar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8006" w14:textId="546F6F4D" w:rsidR="00325DF0" w:rsidRPr="00475285" w:rsidRDefault="00325DF0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botas </w:t>
            </w:r>
            <w:proofErr w:type="gramStart"/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antideslizantes ,</w:t>
            </w:r>
            <w:proofErr w:type="gramEnd"/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25DF0" w:rsidRPr="00475285" w14:paraId="331A8E08" w14:textId="77777777" w:rsidTr="00EA3586">
        <w:trPr>
          <w:trHeight w:val="1389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108C" w14:textId="77777777" w:rsidR="00325DF0" w:rsidRPr="00475285" w:rsidRDefault="00325DF0" w:rsidP="00325DF0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D21C" w14:textId="43514C6D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2A66" w14:textId="20EDC8D1" w:rsidR="00325DF0" w:rsidRPr="00475285" w:rsidRDefault="00325DF0" w:rsidP="00325DF0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C535F" w:rsidRPr="00475285" w14:paraId="330AD6DF" w14:textId="77777777" w:rsidTr="005225F8">
        <w:trPr>
          <w:trHeight w:val="485"/>
        </w:trPr>
        <w:tc>
          <w:tcPr>
            <w:tcW w:w="4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79B93" w14:textId="35B0A0DA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  <w:r w:rsidRPr="0030259B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4.8</w:t>
            </w:r>
            <w:r w:rsidRPr="00475285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 xml:space="preserve"> Retiro de labores. El personal se retirará de la labor terminada la tarea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3E55" w14:textId="30B8ED9C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Equipos en movimiento.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4C65" w14:textId="7B498BCC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Mantener distancia del equipo.</w:t>
            </w:r>
          </w:p>
          <w:p w14:paraId="4C3BF3F5" w14:textId="79695E4B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señal con </w:t>
            </w:r>
            <w:r w:rsidR="00096BD9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lámpara</w:t>
            </w:r>
          </w:p>
        </w:tc>
      </w:tr>
      <w:tr w:rsidR="003C535F" w:rsidRPr="00475285" w14:paraId="14B86B7E" w14:textId="77777777" w:rsidTr="00CD4C86">
        <w:trPr>
          <w:trHeight w:val="527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9A1CCD" w14:textId="77777777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ACA1" w14:textId="6CE59618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Piso en mal estado/ irregular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7341" w14:textId="1DCEBBE1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botas </w:t>
            </w:r>
            <w:r w:rsidR="007C08E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antideslizantes,</w:t>
            </w: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ubicarse en zona segura</w:t>
            </w:r>
          </w:p>
        </w:tc>
      </w:tr>
      <w:tr w:rsidR="003C535F" w:rsidRPr="00475285" w14:paraId="557C53B8" w14:textId="77777777" w:rsidTr="00AC66E3">
        <w:trPr>
          <w:trHeight w:val="540"/>
        </w:trPr>
        <w:tc>
          <w:tcPr>
            <w:tcW w:w="4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A2F68" w14:textId="77777777" w:rsidR="003C535F" w:rsidRPr="00475285" w:rsidRDefault="003C535F" w:rsidP="003C535F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701D" w14:textId="4C729F67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Caída de rocas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DF61" w14:textId="6459FE3E" w:rsidR="003C535F" w:rsidRPr="00475285" w:rsidRDefault="003C535F" w:rsidP="003C535F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Comunicar a la persona indicada para realizar el desate de rocas y/ o no ingresara a la labor</w:t>
            </w:r>
          </w:p>
        </w:tc>
      </w:tr>
      <w:tr w:rsidR="00325DF0" w:rsidRPr="00475285" w14:paraId="6183BD82" w14:textId="77777777" w:rsidTr="005225F8">
        <w:trPr>
          <w:trHeight w:val="617"/>
        </w:trPr>
        <w:tc>
          <w:tcPr>
            <w:tcW w:w="4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A89" w14:textId="77777777" w:rsidR="00325DF0" w:rsidRPr="00475285" w:rsidRDefault="00325DF0" w:rsidP="00296EA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5BF7" w14:textId="077EC6F0" w:rsidR="00325DF0" w:rsidRPr="00475285" w:rsidRDefault="00CF5CDD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</w:t>
            </w:r>
            <w:r w:rsidR="003C535F"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en el piso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F688" w14:textId="0683CB56" w:rsidR="00325DF0" w:rsidRPr="00475285" w:rsidRDefault="003C535F" w:rsidP="00296EA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47528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Caminar por zona segura cuando se retire de labores.</w:t>
            </w:r>
          </w:p>
        </w:tc>
      </w:tr>
    </w:tbl>
    <w:p w14:paraId="33F4E941" w14:textId="13DDA896" w:rsidR="00637D30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rial" w:hAnsi="Arial" w:cs="Arial"/>
          <w:b/>
          <w:bCs/>
        </w:rPr>
      </w:pPr>
      <w:r w:rsidRPr="00475285">
        <w:rPr>
          <w:rFonts w:ascii="Aptos" w:hAnsi="Aptos" w:cs="Arial"/>
          <w:b/>
          <w:bCs/>
        </w:rPr>
        <w:fldChar w:fldCharType="end"/>
      </w:r>
    </w:p>
    <w:p w14:paraId="27EE43D2" w14:textId="77777777" w:rsidR="00296EAE" w:rsidRPr="00B15D56" w:rsidRDefault="00296EAE" w:rsidP="00637D30">
      <w:pPr>
        <w:pStyle w:val="ListParagraph"/>
        <w:tabs>
          <w:tab w:val="left" w:pos="1192"/>
        </w:tabs>
        <w:spacing w:line="276" w:lineRule="auto"/>
        <w:ind w:left="360" w:right="489" w:firstLine="0"/>
        <w:jc w:val="both"/>
        <w:rPr>
          <w:rFonts w:ascii="Aptos" w:hAnsi="Aptos" w:cs="Arial"/>
          <w:b/>
          <w:bCs/>
        </w:rPr>
      </w:pPr>
    </w:p>
    <w:p w14:paraId="55A53076" w14:textId="01A4B3C0" w:rsidR="00637D30" w:rsidRPr="00B15D56" w:rsidRDefault="00637D30" w:rsidP="00637D30">
      <w:pPr>
        <w:pStyle w:val="ListParagraph"/>
        <w:numPr>
          <w:ilvl w:val="0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  <w:b/>
          <w:bCs/>
        </w:rPr>
        <w:t>RESTRICCIONES</w:t>
      </w:r>
    </w:p>
    <w:p w14:paraId="26908506" w14:textId="77777777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</w:p>
    <w:p w14:paraId="086C9AB0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realizar trabajos si se presenta taludes inestables y roca fracturada en el área de actividades.</w:t>
      </w:r>
    </w:p>
    <w:p w14:paraId="04BC7973" w14:textId="20EEE8FB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ingresar a la labor si no está liberado el área.</w:t>
      </w:r>
    </w:p>
    <w:p w14:paraId="1CC03004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Los trabajos no se realizarán si no se ha desarrollado el IPERC Continuo.</w:t>
      </w:r>
    </w:p>
    <w:p w14:paraId="0B86BA5D" w14:textId="16D8F874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realizar trabajos si no se cuenta con los EPPs y/o equipos adecuados.</w:t>
      </w:r>
    </w:p>
    <w:p w14:paraId="2A04F5C0" w14:textId="77777777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>No ejecutar los trabajos si no se tiene las autorizaciones de la supervisión inmediata y del cliente.</w:t>
      </w:r>
    </w:p>
    <w:p w14:paraId="1FCEFCFB" w14:textId="77777777" w:rsidR="003C535F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rial" w:hAnsi="Arial" w:cs="Arial"/>
        </w:rPr>
      </w:pPr>
    </w:p>
    <w:p w14:paraId="2501371F" w14:textId="77777777" w:rsidR="003C535F" w:rsidRPr="00B15D56" w:rsidRDefault="003C535F" w:rsidP="003C535F">
      <w:p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</w:p>
    <w:p w14:paraId="356016DD" w14:textId="39C3DD13" w:rsidR="00637D30" w:rsidRPr="00B15D56" w:rsidRDefault="00637D30" w:rsidP="00637D30">
      <w:pPr>
        <w:pStyle w:val="ListParagraph"/>
        <w:numPr>
          <w:ilvl w:val="1"/>
          <w:numId w:val="19"/>
        </w:num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lastRenderedPageBreak/>
        <w:t xml:space="preserve">No ingresar a labores donde concentraciones de gases y polvos estén dentro del límite máximo permisible: </w:t>
      </w:r>
    </w:p>
    <w:p w14:paraId="4259DB3A" w14:textId="77777777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Oxígeno = 19.5 % mínimo.</w:t>
      </w:r>
    </w:p>
    <w:p w14:paraId="0C3C09BA" w14:textId="4E1E21FB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Monóxido de Carbono = 25 ppm máximo.</w:t>
      </w:r>
    </w:p>
    <w:p w14:paraId="764DED3F" w14:textId="750A7CDC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Dióxido de Carbono = 0.5 % máximo. </w:t>
      </w:r>
    </w:p>
    <w:p w14:paraId="2693916F" w14:textId="75A0E2AE" w:rsidR="00637D30" w:rsidRPr="00B15D56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  <w:r w:rsidRPr="00B15D56">
        <w:rPr>
          <w:rFonts w:ascii="Aptos" w:hAnsi="Aptos" w:cs="Arial"/>
        </w:rPr>
        <w:t xml:space="preserve">                               Dióxido de nitrógeno = 3 ppm</w:t>
      </w:r>
    </w:p>
    <w:p w14:paraId="1B9606E9" w14:textId="77777777" w:rsidR="00031D6D" w:rsidRPr="00B15D56" w:rsidRDefault="00031D6D" w:rsidP="00031D6D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B15D56">
        <w:rPr>
          <w:rFonts w:ascii="Aptos" w:hAnsi="Aptos"/>
          <w:b w:val="0"/>
          <w:sz w:val="22"/>
          <w:u w:val="none"/>
        </w:rPr>
        <w:t>No contar con las herramientas de gestión de seguridad.</w:t>
      </w:r>
    </w:p>
    <w:p w14:paraId="7D21FA8E" w14:textId="77777777" w:rsidR="00031D6D" w:rsidRPr="00B15D56" w:rsidRDefault="00031D6D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ptos" w:hAnsi="Aptos" w:cs="Arial"/>
        </w:rPr>
      </w:pPr>
    </w:p>
    <w:p w14:paraId="063F196F" w14:textId="77777777" w:rsidR="00637D30" w:rsidRPr="00637D30" w:rsidRDefault="00637D30" w:rsidP="00637D30">
      <w:pPr>
        <w:pStyle w:val="ListParagraph"/>
        <w:tabs>
          <w:tab w:val="left" w:pos="1192"/>
        </w:tabs>
        <w:spacing w:line="276" w:lineRule="auto"/>
        <w:ind w:left="720" w:right="489" w:firstLine="0"/>
        <w:jc w:val="both"/>
        <w:rPr>
          <w:rFonts w:ascii="Arial" w:hAnsi="Arial" w:cs="Arial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4A07B6" w:rsidRPr="00D76C76" w14:paraId="06119F59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75FA8B9" w14:textId="77777777" w:rsidR="004A07B6" w:rsidRPr="00B15D56" w:rsidRDefault="004A07B6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Actualizado</w:t>
            </w:r>
            <w:r w:rsidRPr="00B15D56">
              <w:rPr>
                <w:rFonts w:ascii="Aptos" w:hAnsi="Aptos" w:cs="Arial"/>
                <w:b/>
                <w:spacing w:val="-13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D8B2B9" w14:textId="77777777" w:rsidR="004A07B6" w:rsidRPr="00B15D56" w:rsidRDefault="004A07B6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Revisado</w:t>
            </w:r>
            <w:r w:rsidRPr="00B15D56">
              <w:rPr>
                <w:rFonts w:ascii="Aptos" w:hAnsi="Aptos" w:cs="Arial"/>
                <w:b/>
                <w:spacing w:val="-12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4D5B2B" w14:textId="77777777" w:rsidR="004A07B6" w:rsidRPr="00B15D56" w:rsidRDefault="004A07B6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1"/>
              </w:rPr>
              <w:t>Revisado</w:t>
            </w:r>
            <w:r w:rsidRPr="00B15D56">
              <w:rPr>
                <w:rFonts w:ascii="Aptos" w:hAnsi="Aptos" w:cs="Arial"/>
                <w:b/>
                <w:spacing w:val="-12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9AF530A" w14:textId="77777777" w:rsidR="004A07B6" w:rsidRPr="00B15D56" w:rsidRDefault="004A07B6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" w:hAnsi="Aptos" w:cs="Arial"/>
                <w:b/>
              </w:rPr>
            </w:pPr>
            <w:r w:rsidRPr="00B15D56">
              <w:rPr>
                <w:rFonts w:ascii="Aptos" w:hAnsi="Aptos" w:cs="Arial"/>
                <w:b/>
                <w:spacing w:val="-2"/>
              </w:rPr>
              <w:t>Aprobado</w:t>
            </w:r>
            <w:r w:rsidRPr="00B15D56">
              <w:rPr>
                <w:rFonts w:ascii="Aptos" w:hAnsi="Aptos" w:cs="Arial"/>
                <w:b/>
                <w:spacing w:val="-10"/>
              </w:rPr>
              <w:t xml:space="preserve"> </w:t>
            </w:r>
            <w:r w:rsidRPr="00B15D56">
              <w:rPr>
                <w:rFonts w:ascii="Aptos" w:hAnsi="Aptos" w:cs="Arial"/>
                <w:b/>
                <w:spacing w:val="-1"/>
              </w:rPr>
              <w:t>por:</w:t>
            </w:r>
          </w:p>
        </w:tc>
      </w:tr>
      <w:tr w:rsidR="004A07B6" w:rsidRPr="00D76C76" w14:paraId="0E030BFD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6D1ABE58" w14:textId="2BBB8281" w:rsidR="004A07B6" w:rsidRPr="00B15D56" w:rsidRDefault="00096BD9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3E34A4A3" wp14:editId="6DD7218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83820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52BD5" w14:textId="11F2D3FE" w:rsidR="004A07B6" w:rsidRPr="00B15D56" w:rsidRDefault="004A07B6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" w:hAnsi="Aptos" w:cs="Arial"/>
              </w:rPr>
            </w:pPr>
          </w:p>
        </w:tc>
        <w:tc>
          <w:tcPr>
            <w:tcW w:w="2268" w:type="dxa"/>
          </w:tcPr>
          <w:p w14:paraId="7F6F5993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3360" behindDoc="0" locked="0" layoutInCell="1" allowOverlap="1" wp14:anchorId="2C522010" wp14:editId="4D20321C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CC5C61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2268" w:type="dxa"/>
          </w:tcPr>
          <w:p w14:paraId="5400D85E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4384" behindDoc="0" locked="0" layoutInCell="1" allowOverlap="1" wp14:anchorId="01A075C8" wp14:editId="672F3316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7973FA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316311E4" w14:textId="77777777" w:rsidR="004A07B6" w:rsidRPr="00B15D56" w:rsidRDefault="004A07B6" w:rsidP="00121F5E">
            <w:pPr>
              <w:pStyle w:val="TableParagraph"/>
              <w:spacing w:line="276" w:lineRule="auto"/>
              <w:rPr>
                <w:rFonts w:ascii="Aptos" w:hAnsi="Aptos" w:cs="Arial"/>
              </w:rPr>
            </w:pPr>
            <w:r w:rsidRPr="00B15D56">
              <w:rPr>
                <w:rFonts w:ascii="Aptos" w:hAnsi="Aptos"/>
                <w:noProof/>
              </w:rPr>
              <w:drawing>
                <wp:anchor distT="0" distB="0" distL="114300" distR="114300" simplePos="0" relativeHeight="251665408" behindDoc="0" locked="0" layoutInCell="1" allowOverlap="1" wp14:anchorId="59968A95" wp14:editId="7F4F4F66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22A06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</w:p>
        </w:tc>
      </w:tr>
      <w:tr w:rsidR="004A07B6" w:rsidRPr="008F68B5" w14:paraId="3FC009C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25EF9A4A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</w:rPr>
              <w:t>Magno Victoria</w:t>
            </w:r>
            <w:r w:rsidRPr="00B15D56">
              <w:rPr>
                <w:rFonts w:ascii="Aptos" w:hAnsi="Aptos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73FED741" w14:textId="77777777" w:rsidR="004A07B6" w:rsidRPr="00B15D56" w:rsidRDefault="004A07B6" w:rsidP="00121F5E">
            <w:pPr>
              <w:pStyle w:val="Footer"/>
              <w:spacing w:line="276" w:lineRule="auto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</w:rPr>
              <w:t>Aldo Gomez</w:t>
            </w:r>
          </w:p>
          <w:p w14:paraId="1294D8AB" w14:textId="77777777" w:rsidR="004A07B6" w:rsidRPr="00B15D56" w:rsidRDefault="004A07B6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" w:hAnsi="Aptos" w:cs="Arial"/>
              </w:rPr>
            </w:pPr>
            <w:r w:rsidRPr="00B15D56">
              <w:rPr>
                <w:rFonts w:ascii="Aptos" w:hAnsi="Aptos" w:cs="Arial"/>
                <w:color w:val="000000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7348DBEE" w14:textId="77777777" w:rsidR="004A07B6" w:rsidRPr="00B15D56" w:rsidRDefault="004A07B6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lang w:val="en-US"/>
              </w:rPr>
            </w:pPr>
            <w:r w:rsidRPr="00B15D56">
              <w:rPr>
                <w:rFonts w:ascii="Aptos" w:hAnsi="Aptos" w:cs="Arial"/>
                <w:lang w:val="en-US"/>
              </w:rPr>
              <w:t>Shirley Caballon</w:t>
            </w:r>
            <w:r w:rsidRPr="00B15D56">
              <w:rPr>
                <w:rFonts w:ascii="Aptos" w:hAnsi="Aptos" w:cs="Arial"/>
                <w:lang w:val="en-US"/>
              </w:rPr>
              <w:br/>
              <w:t>EHS SUPERVISOR PERU</w:t>
            </w:r>
          </w:p>
        </w:tc>
        <w:tc>
          <w:tcPr>
            <w:tcW w:w="2551" w:type="dxa"/>
            <w:vAlign w:val="center"/>
          </w:tcPr>
          <w:p w14:paraId="4D2A220F" w14:textId="77777777" w:rsidR="004A07B6" w:rsidRPr="00B15D56" w:rsidRDefault="004A07B6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  <w:lang w:val="en-US"/>
              </w:rPr>
            </w:pPr>
            <w:r w:rsidRPr="00B15D56">
              <w:rPr>
                <w:rFonts w:ascii="Aptos" w:hAnsi="Aptos" w:cs="Arial"/>
                <w:lang w:val="en-US"/>
              </w:rPr>
              <w:t xml:space="preserve">Santiago Valdez </w:t>
            </w:r>
          </w:p>
          <w:p w14:paraId="6469892A" w14:textId="77777777" w:rsidR="004A07B6" w:rsidRPr="00B15D56" w:rsidRDefault="004A07B6" w:rsidP="00121F5E">
            <w:pPr>
              <w:jc w:val="center"/>
              <w:rPr>
                <w:rFonts w:ascii="Aptos" w:hAnsi="Aptos" w:cs="Arial"/>
                <w:b/>
                <w:color w:val="000000"/>
                <w:lang w:val="en-US"/>
              </w:rPr>
            </w:pPr>
            <w:r w:rsidRPr="00B15D56">
              <w:rPr>
                <w:rFonts w:ascii="Aptos" w:hAnsi="Aptos" w:cs="Arial"/>
                <w:color w:val="000000"/>
                <w:lang w:val="en-US"/>
              </w:rPr>
              <w:t>SALES MANAGER PRODUCTS PERÚ</w:t>
            </w:r>
          </w:p>
        </w:tc>
      </w:tr>
      <w:tr w:rsidR="008F68B5" w:rsidRPr="00B15D56" w14:paraId="68EB7771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45447C0D" w14:textId="47733FA8" w:rsidR="008F68B5" w:rsidRPr="00B15D56" w:rsidRDefault="008F68B5" w:rsidP="008F68B5">
            <w:pPr>
              <w:pStyle w:val="TableParagraph"/>
              <w:spacing w:line="276" w:lineRule="auto"/>
              <w:ind w:right="350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6F57C740" w14:textId="4BF06C8C" w:rsidR="008F68B5" w:rsidRPr="00B15D56" w:rsidRDefault="008F68B5" w:rsidP="008F68B5">
            <w:pPr>
              <w:pStyle w:val="TableParagraph"/>
              <w:spacing w:line="276" w:lineRule="auto"/>
              <w:ind w:right="281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1583DBDD" w14:textId="2F7BB3ED" w:rsidR="008F68B5" w:rsidRPr="00B15D56" w:rsidRDefault="008F68B5" w:rsidP="008F68B5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  <w:tc>
          <w:tcPr>
            <w:tcW w:w="2551" w:type="dxa"/>
            <w:vAlign w:val="center"/>
          </w:tcPr>
          <w:p w14:paraId="7E965944" w14:textId="4E114850" w:rsidR="008F68B5" w:rsidRPr="00B15D56" w:rsidRDefault="008F68B5" w:rsidP="008F68B5">
            <w:pPr>
              <w:pStyle w:val="TableParagraph"/>
              <w:spacing w:line="276" w:lineRule="auto"/>
              <w:ind w:left="46" w:right="24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</w:tr>
    </w:tbl>
    <w:p w14:paraId="33E0E977" w14:textId="77777777" w:rsidR="00637D30" w:rsidRPr="00B15D56" w:rsidRDefault="00637D30" w:rsidP="00637D30">
      <w:pPr>
        <w:tabs>
          <w:tab w:val="left" w:pos="1192"/>
        </w:tabs>
        <w:spacing w:line="276" w:lineRule="auto"/>
        <w:ind w:right="489"/>
        <w:jc w:val="both"/>
        <w:rPr>
          <w:rFonts w:ascii="Aptos" w:hAnsi="Aptos" w:cs="Arial"/>
          <w:u w:val="single"/>
        </w:rPr>
      </w:pPr>
    </w:p>
    <w:p w14:paraId="7EBE61E3" w14:textId="68BE2F4F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329CEA0" w14:textId="55E8C3AA" w:rsidR="006C47B7" w:rsidRPr="001B3809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DA72E0B" w14:textId="719E3B4D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5E55FAF9" w14:textId="238A01FE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sectPr w:rsidR="006C47B7" w:rsidSect="00C40E5C">
      <w:headerReference w:type="default" r:id="rId14"/>
      <w:footerReference w:type="default" r:id="rId15"/>
      <w:pgSz w:w="11910" w:h="16840"/>
      <w:pgMar w:top="2552" w:right="920" w:bottom="1276" w:left="126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4E8" w14:textId="77777777" w:rsidR="00677A3A" w:rsidRDefault="00677A3A">
      <w:r>
        <w:separator/>
      </w:r>
    </w:p>
  </w:endnote>
  <w:endnote w:type="continuationSeparator" w:id="0">
    <w:p w14:paraId="01A9C897" w14:textId="77777777" w:rsidR="00677A3A" w:rsidRDefault="0067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CA23" w14:textId="77777777" w:rsidR="00677A3A" w:rsidRDefault="00677A3A">
      <w:r>
        <w:separator/>
      </w:r>
    </w:p>
  </w:footnote>
  <w:footnote w:type="continuationSeparator" w:id="0">
    <w:p w14:paraId="4623FF8C" w14:textId="77777777" w:rsidR="00677A3A" w:rsidRDefault="0067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2886"/>
      <w:gridCol w:w="2080"/>
      <w:gridCol w:w="1382"/>
      <w:gridCol w:w="1439"/>
    </w:tblGrid>
    <w:tr w:rsidR="00A027BB" w:rsidRPr="00385C5A" w14:paraId="3CFD60C9" w14:textId="77777777" w:rsidTr="00EE611C">
      <w:trPr>
        <w:trHeight w:val="703"/>
      </w:trPr>
      <w:tc>
        <w:tcPr>
          <w:tcW w:w="1026" w:type="pct"/>
          <w:vMerge w:val="restart"/>
          <w:vAlign w:val="center"/>
        </w:tcPr>
        <w:p w14:paraId="15A626C3" w14:textId="365E1C1A" w:rsidR="00A027BB" w:rsidRPr="009903AF" w:rsidRDefault="006D1AEA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5368D781" wp14:editId="0DAB712C">
                <wp:simplePos x="0" y="0"/>
                <wp:positionH relativeFrom="column">
                  <wp:posOffset>-20320</wp:posOffset>
                </wp:positionH>
                <wp:positionV relativeFrom="paragraph">
                  <wp:posOffset>31115</wp:posOffset>
                </wp:positionV>
                <wp:extent cx="1192530" cy="328930"/>
                <wp:effectExtent l="0" t="0" r="7620" b="0"/>
                <wp:wrapNone/>
                <wp:docPr id="1184952387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vAlign w:val="center"/>
        </w:tcPr>
        <w:p w14:paraId="6DDB76A8" w14:textId="77777777" w:rsidR="00024C67" w:rsidRPr="009F47EE" w:rsidRDefault="00024C67" w:rsidP="006C47B7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320CD282" w:rsidR="00A027BB" w:rsidRPr="009903AF" w:rsidRDefault="009A7E88" w:rsidP="006C47B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PE"/>
            </w:rPr>
          </w:pPr>
          <w:r>
            <w:rPr>
              <w:rFonts w:ascii="Arial" w:hAnsi="Arial"/>
              <w:b/>
            </w:rPr>
            <w:t>EVALUACIÓN DE PA</w:t>
          </w:r>
          <w:r w:rsidR="00FA1214">
            <w:rPr>
              <w:rFonts w:ascii="Arial" w:hAnsi="Arial"/>
              <w:b/>
            </w:rPr>
            <w:t>RÁMETROS</w:t>
          </w:r>
          <w:r w:rsidR="004744FF">
            <w:rPr>
              <w:rFonts w:ascii="Arial" w:hAnsi="Arial"/>
              <w:b/>
            </w:rPr>
            <w:t xml:space="preserve"> DE PERFORACIÓN</w:t>
          </w:r>
        </w:p>
      </w:tc>
      <w:tc>
        <w:tcPr>
          <w:tcW w:w="722" w:type="pct"/>
          <w:vMerge w:val="restart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EE611C" w:rsidRPr="00385C5A" w14:paraId="6C5483D5" w14:textId="77777777" w:rsidTr="00EE611C">
      <w:trPr>
        <w:trHeight w:val="423"/>
      </w:trPr>
      <w:tc>
        <w:tcPr>
          <w:tcW w:w="1026" w:type="pct"/>
          <w:vMerge/>
        </w:tcPr>
        <w:p w14:paraId="5F76C440" w14:textId="77777777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6A53C528" w14:textId="668E6E13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066" w:type="pct"/>
          <w:vAlign w:val="center"/>
        </w:tcPr>
        <w:p w14:paraId="2ABF7DAD" w14:textId="7D9BD58D" w:rsidR="00EE611C" w:rsidRPr="006C47B7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 w:rsidR="004744FF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2</w:t>
          </w:r>
        </w:p>
      </w:tc>
      <w:tc>
        <w:tcPr>
          <w:tcW w:w="709" w:type="pct"/>
          <w:shd w:val="clear" w:color="auto" w:fill="FFFF00"/>
          <w:vAlign w:val="center"/>
        </w:tcPr>
        <w:p w14:paraId="0BFCA000" w14:textId="641D9438" w:rsidR="00EE611C" w:rsidRPr="006C47B7" w:rsidRDefault="00EE611C" w:rsidP="00EE611C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RN: Medio</w:t>
          </w:r>
        </w:p>
      </w:tc>
      <w:tc>
        <w:tcPr>
          <w:tcW w:w="722" w:type="pct"/>
          <w:vMerge/>
        </w:tcPr>
        <w:p w14:paraId="0F453024" w14:textId="302B6634" w:rsidR="00EE611C" w:rsidRPr="009903AF" w:rsidRDefault="00EE611C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EE611C">
      <w:trPr>
        <w:trHeight w:val="414"/>
      </w:trPr>
      <w:tc>
        <w:tcPr>
          <w:tcW w:w="1026" w:type="pct"/>
          <w:vMerge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51A28B54" w14:textId="66DF2AFC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302F15" w:rsidRPr="00302F15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BLY-PETS-MIN-004</w:t>
          </w:r>
        </w:p>
      </w:tc>
      <w:tc>
        <w:tcPr>
          <w:tcW w:w="1775" w:type="pct"/>
          <w:gridSpan w:val="2"/>
          <w:vAlign w:val="center"/>
        </w:tcPr>
        <w:p w14:paraId="63C7F978" w14:textId="4293315C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BB33DB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E70E9E64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4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0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3"/>
  </w:num>
  <w:num w:numId="6" w16cid:durableId="2129395856">
    <w:abstractNumId w:val="12"/>
  </w:num>
  <w:num w:numId="7" w16cid:durableId="1683582721">
    <w:abstractNumId w:val="21"/>
  </w:num>
  <w:num w:numId="8" w16cid:durableId="1346713613">
    <w:abstractNumId w:val="6"/>
  </w:num>
  <w:num w:numId="9" w16cid:durableId="2146582100">
    <w:abstractNumId w:val="20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5"/>
  </w:num>
  <w:num w:numId="13" w16cid:durableId="523638934">
    <w:abstractNumId w:val="18"/>
  </w:num>
  <w:num w:numId="14" w16cid:durableId="168107132">
    <w:abstractNumId w:val="19"/>
  </w:num>
  <w:num w:numId="15" w16cid:durableId="534851708">
    <w:abstractNumId w:val="15"/>
  </w:num>
  <w:num w:numId="16" w16cid:durableId="1696543824">
    <w:abstractNumId w:val="16"/>
  </w:num>
  <w:num w:numId="17" w16cid:durableId="39870017">
    <w:abstractNumId w:val="8"/>
  </w:num>
  <w:num w:numId="18" w16cid:durableId="893587464">
    <w:abstractNumId w:val="9"/>
  </w:num>
  <w:num w:numId="19" w16cid:durableId="249894395">
    <w:abstractNumId w:val="14"/>
  </w:num>
  <w:num w:numId="20" w16cid:durableId="39744635">
    <w:abstractNumId w:val="17"/>
  </w:num>
  <w:num w:numId="21" w16cid:durableId="1587373430">
    <w:abstractNumId w:val="11"/>
  </w:num>
  <w:num w:numId="22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15FCF"/>
    <w:rsid w:val="0002223A"/>
    <w:rsid w:val="00024C67"/>
    <w:rsid w:val="00027417"/>
    <w:rsid w:val="00031D6D"/>
    <w:rsid w:val="000458D6"/>
    <w:rsid w:val="00051080"/>
    <w:rsid w:val="00053A02"/>
    <w:rsid w:val="00096BD9"/>
    <w:rsid w:val="000C20F3"/>
    <w:rsid w:val="000D74F3"/>
    <w:rsid w:val="00111BAC"/>
    <w:rsid w:val="00125007"/>
    <w:rsid w:val="0014172D"/>
    <w:rsid w:val="00146DA0"/>
    <w:rsid w:val="0017339B"/>
    <w:rsid w:val="00177543"/>
    <w:rsid w:val="001775C8"/>
    <w:rsid w:val="001977F3"/>
    <w:rsid w:val="001A1F74"/>
    <w:rsid w:val="001A4807"/>
    <w:rsid w:val="001B3809"/>
    <w:rsid w:val="001B6DF8"/>
    <w:rsid w:val="001D5A44"/>
    <w:rsid w:val="00215498"/>
    <w:rsid w:val="00227343"/>
    <w:rsid w:val="00242A68"/>
    <w:rsid w:val="00263037"/>
    <w:rsid w:val="002930D2"/>
    <w:rsid w:val="00296EAE"/>
    <w:rsid w:val="002A3BF9"/>
    <w:rsid w:val="002A5692"/>
    <w:rsid w:val="002A6239"/>
    <w:rsid w:val="002C682F"/>
    <w:rsid w:val="002D7018"/>
    <w:rsid w:val="002E7D34"/>
    <w:rsid w:val="0030259B"/>
    <w:rsid w:val="00302F15"/>
    <w:rsid w:val="003171D8"/>
    <w:rsid w:val="003259E9"/>
    <w:rsid w:val="00325DF0"/>
    <w:rsid w:val="003347F8"/>
    <w:rsid w:val="00364E7D"/>
    <w:rsid w:val="0038656C"/>
    <w:rsid w:val="003A2194"/>
    <w:rsid w:val="003A3D27"/>
    <w:rsid w:val="003B60B3"/>
    <w:rsid w:val="003C535F"/>
    <w:rsid w:val="003C6FC0"/>
    <w:rsid w:val="0040187F"/>
    <w:rsid w:val="00423795"/>
    <w:rsid w:val="00433B99"/>
    <w:rsid w:val="00445B42"/>
    <w:rsid w:val="004561FD"/>
    <w:rsid w:val="00462E5A"/>
    <w:rsid w:val="00470BEE"/>
    <w:rsid w:val="00472783"/>
    <w:rsid w:val="004744FF"/>
    <w:rsid w:val="00475285"/>
    <w:rsid w:val="004836B1"/>
    <w:rsid w:val="004A07B6"/>
    <w:rsid w:val="004C5EE3"/>
    <w:rsid w:val="004D4B6A"/>
    <w:rsid w:val="004D5967"/>
    <w:rsid w:val="004E5466"/>
    <w:rsid w:val="004F462D"/>
    <w:rsid w:val="00510450"/>
    <w:rsid w:val="00513E41"/>
    <w:rsid w:val="0052423A"/>
    <w:rsid w:val="00555D77"/>
    <w:rsid w:val="0057377A"/>
    <w:rsid w:val="00582E8D"/>
    <w:rsid w:val="005832DF"/>
    <w:rsid w:val="005A714C"/>
    <w:rsid w:val="005B7033"/>
    <w:rsid w:val="005C5544"/>
    <w:rsid w:val="005D0D02"/>
    <w:rsid w:val="005D59A1"/>
    <w:rsid w:val="00625EFA"/>
    <w:rsid w:val="00636712"/>
    <w:rsid w:val="00637D30"/>
    <w:rsid w:val="00654EBB"/>
    <w:rsid w:val="00662ABF"/>
    <w:rsid w:val="00675AA2"/>
    <w:rsid w:val="0067698C"/>
    <w:rsid w:val="00677A3A"/>
    <w:rsid w:val="00686451"/>
    <w:rsid w:val="006C47B7"/>
    <w:rsid w:val="006C65A8"/>
    <w:rsid w:val="006C76EA"/>
    <w:rsid w:val="006D1AEA"/>
    <w:rsid w:val="006D30B0"/>
    <w:rsid w:val="00730206"/>
    <w:rsid w:val="00732F15"/>
    <w:rsid w:val="00733ACE"/>
    <w:rsid w:val="00743896"/>
    <w:rsid w:val="00757F4B"/>
    <w:rsid w:val="00770B41"/>
    <w:rsid w:val="0077591A"/>
    <w:rsid w:val="007764B2"/>
    <w:rsid w:val="007A5F84"/>
    <w:rsid w:val="007C08EF"/>
    <w:rsid w:val="007C2E7E"/>
    <w:rsid w:val="007E0BEA"/>
    <w:rsid w:val="00801A6A"/>
    <w:rsid w:val="0081335E"/>
    <w:rsid w:val="00822EDD"/>
    <w:rsid w:val="00843A4D"/>
    <w:rsid w:val="008524B3"/>
    <w:rsid w:val="00854956"/>
    <w:rsid w:val="00872B9E"/>
    <w:rsid w:val="008923DC"/>
    <w:rsid w:val="00892715"/>
    <w:rsid w:val="008973AE"/>
    <w:rsid w:val="008A5A8B"/>
    <w:rsid w:val="008D556B"/>
    <w:rsid w:val="008F2284"/>
    <w:rsid w:val="008F68B5"/>
    <w:rsid w:val="00907198"/>
    <w:rsid w:val="00913EDE"/>
    <w:rsid w:val="00925AF9"/>
    <w:rsid w:val="00933B4F"/>
    <w:rsid w:val="00960B22"/>
    <w:rsid w:val="00966136"/>
    <w:rsid w:val="00973170"/>
    <w:rsid w:val="00986C06"/>
    <w:rsid w:val="00990E0E"/>
    <w:rsid w:val="00992FCE"/>
    <w:rsid w:val="009A3A3D"/>
    <w:rsid w:val="009A7DE0"/>
    <w:rsid w:val="009A7E88"/>
    <w:rsid w:val="009C09BA"/>
    <w:rsid w:val="009C7470"/>
    <w:rsid w:val="009F47EE"/>
    <w:rsid w:val="009F5A58"/>
    <w:rsid w:val="00A027BB"/>
    <w:rsid w:val="00A155DD"/>
    <w:rsid w:val="00A21B52"/>
    <w:rsid w:val="00A724BA"/>
    <w:rsid w:val="00A734F7"/>
    <w:rsid w:val="00A759CA"/>
    <w:rsid w:val="00A77EFF"/>
    <w:rsid w:val="00A81290"/>
    <w:rsid w:val="00A8743B"/>
    <w:rsid w:val="00AB2C09"/>
    <w:rsid w:val="00AE372D"/>
    <w:rsid w:val="00AE496A"/>
    <w:rsid w:val="00B122F3"/>
    <w:rsid w:val="00B15D56"/>
    <w:rsid w:val="00B20F91"/>
    <w:rsid w:val="00B50471"/>
    <w:rsid w:val="00B63CAC"/>
    <w:rsid w:val="00B83591"/>
    <w:rsid w:val="00B96394"/>
    <w:rsid w:val="00B9733E"/>
    <w:rsid w:val="00BB33DB"/>
    <w:rsid w:val="00BD5579"/>
    <w:rsid w:val="00C24B69"/>
    <w:rsid w:val="00C24BC0"/>
    <w:rsid w:val="00C365E1"/>
    <w:rsid w:val="00C40E5C"/>
    <w:rsid w:val="00C503C6"/>
    <w:rsid w:val="00C517D1"/>
    <w:rsid w:val="00CA3F4B"/>
    <w:rsid w:val="00CB1A53"/>
    <w:rsid w:val="00CC0ED5"/>
    <w:rsid w:val="00CC4630"/>
    <w:rsid w:val="00CD6736"/>
    <w:rsid w:val="00CE12DE"/>
    <w:rsid w:val="00CF5CDD"/>
    <w:rsid w:val="00D02617"/>
    <w:rsid w:val="00D0384C"/>
    <w:rsid w:val="00D264BC"/>
    <w:rsid w:val="00D41A33"/>
    <w:rsid w:val="00D4630F"/>
    <w:rsid w:val="00D61991"/>
    <w:rsid w:val="00D92519"/>
    <w:rsid w:val="00DA38DA"/>
    <w:rsid w:val="00DC0646"/>
    <w:rsid w:val="00E031D6"/>
    <w:rsid w:val="00E20759"/>
    <w:rsid w:val="00E41ED9"/>
    <w:rsid w:val="00E7173A"/>
    <w:rsid w:val="00EA5794"/>
    <w:rsid w:val="00EB1999"/>
    <w:rsid w:val="00EB30E5"/>
    <w:rsid w:val="00EB3AA0"/>
    <w:rsid w:val="00EE611C"/>
    <w:rsid w:val="00F27BC6"/>
    <w:rsid w:val="00F410FA"/>
    <w:rsid w:val="00F4736E"/>
    <w:rsid w:val="00F52417"/>
    <w:rsid w:val="00F56266"/>
    <w:rsid w:val="00F725CA"/>
    <w:rsid w:val="00F726E8"/>
    <w:rsid w:val="00F74525"/>
    <w:rsid w:val="00F76AEF"/>
    <w:rsid w:val="00FA1214"/>
    <w:rsid w:val="00FB405A"/>
    <w:rsid w:val="00FE61C0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433b84e1d2cd9e28e33eae62e773a983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e137bb2252d552b3ca010c9d15354f64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53794-BE49-4663-9BC0-E67307D5EDA6}"/>
</file>

<file path=customXml/itemProps2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24</cp:revision>
  <cp:lastPrinted>2023-03-10T20:22:00Z</cp:lastPrinted>
  <dcterms:created xsi:type="dcterms:W3CDTF">2025-07-07T17:15:00Z</dcterms:created>
  <dcterms:modified xsi:type="dcterms:W3CDTF">2026-02-25T22:47:00Z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  <property fmtid="{D5CDD505-2E9C-101B-9397-08002B2CF9AE}" pid="18" name="MSIP_Label_22b20c7a-81bd-46ba-95c4-8c737d9a9441_Enabled">
    <vt:lpwstr>true</vt:lpwstr>
  </property>
  <property fmtid="{D5CDD505-2E9C-101B-9397-08002B2CF9AE}" pid="19" name="MSIP_Label_22b20c7a-81bd-46ba-95c4-8c737d9a9441_SetDate">
    <vt:lpwstr>2026-02-25T22:47:21Z</vt:lpwstr>
  </property>
  <property fmtid="{D5CDD505-2E9C-101B-9397-08002B2CF9AE}" pid="20" name="MSIP_Label_22b20c7a-81bd-46ba-95c4-8c737d9a9441_Method">
    <vt:lpwstr>Standard</vt:lpwstr>
  </property>
  <property fmtid="{D5CDD505-2E9C-101B-9397-08002B2CF9AE}" pid="21" name="MSIP_Label_22b20c7a-81bd-46ba-95c4-8c737d9a9441_Name">
    <vt:lpwstr>Public</vt:lpwstr>
  </property>
  <property fmtid="{D5CDD505-2E9C-101B-9397-08002B2CF9AE}" pid="22" name="MSIP_Label_22b20c7a-81bd-46ba-95c4-8c737d9a9441_SiteId">
    <vt:lpwstr>49c9e841-da4a-43d0-9fdc-7a45085af728</vt:lpwstr>
  </property>
  <property fmtid="{D5CDD505-2E9C-101B-9397-08002B2CF9AE}" pid="23" name="MSIP_Label_22b20c7a-81bd-46ba-95c4-8c737d9a9441_ActionId">
    <vt:lpwstr>09a77d3f-a4f7-4fcb-937b-186c233d4b61</vt:lpwstr>
  </property>
  <property fmtid="{D5CDD505-2E9C-101B-9397-08002B2CF9AE}" pid="24" name="MSIP_Label_22b20c7a-81bd-46ba-95c4-8c737d9a9441_ContentBits">
    <vt:lpwstr>0</vt:lpwstr>
  </property>
  <property fmtid="{D5CDD505-2E9C-101B-9397-08002B2CF9AE}" pid="25" name="MSIP_Label_22b20c7a-81bd-46ba-95c4-8c737d9a9441_Tag">
    <vt:lpwstr>10, 3, 0, 1</vt:lpwstr>
  </property>
</Properties>
</file>